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2" w:rsidRPr="006F5AE2" w:rsidRDefault="002F0442" w:rsidP="00C95FA1">
      <w:pPr>
        <w:spacing w:line="360" w:lineRule="auto"/>
        <w:jc w:val="center"/>
        <w:outlineLvl w:val="0"/>
        <w:rPr>
          <w:b/>
        </w:rPr>
      </w:pPr>
      <w:r w:rsidRPr="006F5AE2">
        <w:rPr>
          <w:b/>
        </w:rPr>
        <w:t>DERS BİLGİ FORMU</w:t>
      </w: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F0442" w:rsidRPr="006F5AE2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Kodu/Code</w:t>
            </w:r>
          </w:p>
        </w:tc>
        <w:tc>
          <w:tcPr>
            <w:tcW w:w="2316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Normal Yarıyılı / Regular Semester</w:t>
            </w:r>
          </w:p>
        </w:tc>
      </w:tr>
      <w:tr w:rsidR="002F0442" w:rsidRPr="006F5AE2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F0442" w:rsidRPr="006F5AE2" w:rsidTr="00B25FE1">
        <w:trPr>
          <w:trHeight w:val="877"/>
        </w:trPr>
        <w:tc>
          <w:tcPr>
            <w:tcW w:w="6300" w:type="dxa"/>
            <w:vAlign w:val="center"/>
          </w:tcPr>
          <w:p w:rsidR="002F0442" w:rsidRPr="00B25FE1" w:rsidRDefault="006C111D" w:rsidP="006C111D">
            <w:pPr>
              <w:spacing w:line="360" w:lineRule="auto"/>
              <w:jc w:val="center"/>
              <w:outlineLvl w:val="0"/>
            </w:pPr>
            <w:r>
              <w:t>Sosyal Teori ve Din</w:t>
            </w:r>
            <w:r w:rsidR="002F0442">
              <w:t xml:space="preserve"> / </w:t>
            </w:r>
            <w:r>
              <w:rPr>
                <w:lang w:val="en-US"/>
              </w:rPr>
              <w:t>Social History and Religion</w:t>
            </w:r>
          </w:p>
        </w:tc>
        <w:tc>
          <w:tcPr>
            <w:tcW w:w="1718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**</w:t>
            </w:r>
          </w:p>
        </w:tc>
        <w:tc>
          <w:tcPr>
            <w:tcW w:w="231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BAHAR</w:t>
            </w:r>
          </w:p>
        </w:tc>
      </w:tr>
    </w:tbl>
    <w:p w:rsidR="002F0442" w:rsidRDefault="002F0442" w:rsidP="009D09E4">
      <w:pPr>
        <w:spacing w:line="360" w:lineRule="auto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2F0442" w:rsidTr="00B25FE1">
        <w:trPr>
          <w:trHeight w:val="1246"/>
        </w:trPr>
        <w:tc>
          <w:tcPr>
            <w:tcW w:w="238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Yerel Kredisi / 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Local Credit</w:t>
            </w:r>
          </w:p>
        </w:tc>
        <w:tc>
          <w:tcPr>
            <w:tcW w:w="1842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AKTS Kredisi / ECTS Credit</w:t>
            </w:r>
          </w:p>
        </w:tc>
        <w:tc>
          <w:tcPr>
            <w:tcW w:w="189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(saat/hafta) / Lecture (hour/week)</w:t>
            </w:r>
          </w:p>
        </w:tc>
        <w:tc>
          <w:tcPr>
            <w:tcW w:w="198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Uygulama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/ Application (hour/week)</w:t>
            </w:r>
          </w:p>
        </w:tc>
        <w:tc>
          <w:tcPr>
            <w:tcW w:w="225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Laboratuvar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Laboratory (hour/week)</w:t>
            </w:r>
          </w:p>
        </w:tc>
      </w:tr>
      <w:tr w:rsidR="002F0442" w:rsidTr="00B25FE1">
        <w:trPr>
          <w:trHeight w:val="481"/>
        </w:trPr>
        <w:tc>
          <w:tcPr>
            <w:tcW w:w="238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2F0442" w:rsidRPr="00B25FE1" w:rsidRDefault="00D40864" w:rsidP="00B25FE1">
            <w:pPr>
              <w:spacing w:line="360" w:lineRule="auto"/>
              <w:jc w:val="center"/>
              <w:outlineLvl w:val="0"/>
            </w:pPr>
            <w:r>
              <w:t>7,5</w:t>
            </w:r>
          </w:p>
        </w:tc>
        <w:tc>
          <w:tcPr>
            <w:tcW w:w="189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  <w:tc>
          <w:tcPr>
            <w:tcW w:w="225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Koşul(lar) /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 Pre-requisites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Yok / none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196"/>
      </w:tblGrid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Dili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Türkçe</w:t>
            </w:r>
          </w:p>
        </w:tc>
      </w:tr>
      <w:tr w:rsidR="002F0442" w:rsidRPr="006F5AE2" w:rsidTr="00B25FE1">
        <w:trPr>
          <w:trHeight w:val="571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Lisans / Undergraduate</w:t>
            </w:r>
          </w:p>
        </w:tc>
      </w:tr>
      <w:tr w:rsidR="002F0442" w:rsidRPr="006F5AE2" w:rsidTr="00B25FE1">
        <w:trPr>
          <w:trHeight w:val="220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Türü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Type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>Üniversite / University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 xml:space="preserve">Zorunlu / Compulsory </w:t>
            </w:r>
          </w:p>
        </w:tc>
        <w:tc>
          <w:tcPr>
            <w:tcW w:w="219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Seçmeli / Elective</w:t>
            </w:r>
          </w:p>
        </w:tc>
      </w:tr>
      <w:tr w:rsidR="002F0442" w:rsidRPr="006F5AE2" w:rsidTr="00B25FE1">
        <w:trPr>
          <w:trHeight w:val="36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</w:tr>
      <w:tr w:rsidR="002F0442" w:rsidRPr="006F5AE2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Kategorisi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Category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 xml:space="preserve">Temel Meslek Dersleri / Core Courses 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Uzmanlık/Alan Dersleri / Major Area Courses</w:t>
            </w:r>
          </w:p>
        </w:tc>
        <w:tc>
          <w:tcPr>
            <w:tcW w:w="219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Genel Kültür Dersleri / General Cultural Courses</w:t>
            </w:r>
          </w:p>
        </w:tc>
      </w:tr>
      <w:tr w:rsidR="002F0442" w:rsidRPr="006F5AE2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D40864" w:rsidP="00B25FE1">
            <w:pPr>
              <w:spacing w:line="360" w:lineRule="auto"/>
              <w:jc w:val="center"/>
              <w:outlineLvl w:val="0"/>
            </w:pPr>
            <w:r>
              <w:t>x</w:t>
            </w:r>
            <w:bookmarkStart w:id="0" w:name="_GoBack"/>
            <w:bookmarkEnd w:id="0"/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Sunum Şekli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Mode of Delivery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Yüz-yüze / Face-to-face</w:t>
            </w:r>
          </w:p>
        </w:tc>
        <w:tc>
          <w:tcPr>
            <w:tcW w:w="348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Uzaktan Eğitim / Distance Learning</w:t>
            </w:r>
          </w:p>
        </w:tc>
      </w:tr>
      <w:tr w:rsidR="002F0442" w:rsidRPr="006F5AE2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  <w:tc>
          <w:tcPr>
            <w:tcW w:w="348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Koordinatörü/ Course Coordinator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9B3896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 Veren(ler) / Lecturer(s)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9B3896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Asistan(lar)ı / </w:t>
            </w:r>
            <w:r w:rsidRPr="00B25FE1">
              <w:rPr>
                <w:b/>
                <w:sz w:val="22"/>
                <w:szCs w:val="22"/>
              </w:rPr>
              <w:lastRenderedPageBreak/>
              <w:t>Assistant(s)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 xml:space="preserve">Dersin Amacı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Objective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3837FA" w:rsidP="002B22D9">
            <w:pPr>
              <w:spacing w:line="360" w:lineRule="auto"/>
              <w:outlineLvl w:val="0"/>
            </w:pPr>
            <w:r>
              <w:t>din ve toplum ilişkilerine analitik bakmak, dini sosya</w:t>
            </w:r>
            <w:r w:rsidR="002B22D9">
              <w:t>l teori perspektifiyle anlamak</w:t>
            </w:r>
            <w:r>
              <w:t>/</w:t>
            </w:r>
            <w:r w:rsidR="002B22D9">
              <w:t xml:space="preserve">Analysing the relation between the religion and society analitically, understanding religion through the perspective of social theory, </w:t>
            </w: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 w:rsidRPr="00B25FE1">
              <w:rPr>
                <w:b/>
                <w:sz w:val="22"/>
                <w:szCs w:val="22"/>
              </w:rPr>
              <w:t>Dersin İçeriği /</w:t>
            </w:r>
            <w:r w:rsidRPr="00B25FE1">
              <w:rPr>
                <w:sz w:val="22"/>
                <w:szCs w:val="22"/>
              </w:rPr>
              <w:t xml:space="preserve">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3837FA" w:rsidP="0003406D">
            <w:pPr>
              <w:spacing w:line="360" w:lineRule="auto"/>
              <w:outlineLvl w:val="0"/>
            </w:pPr>
            <w:r>
              <w:rPr>
                <w:lang w:val="en-US"/>
              </w:rPr>
              <w:t>Sosyal teori, pozitivizm, fenomenoloji, etno-sembolik yaklaşım, sosyal ağlar, ağ toplumu, ağ toplumunda din, sembolik sistemde din, sosyal eylemin din anlayışı, sosyal fenomen</w:t>
            </w:r>
            <w:r w:rsidR="0003406D">
              <w:rPr>
                <w:lang w:val="en-US"/>
              </w:rPr>
              <w:t xml:space="preserve"> olarak</w:t>
            </w:r>
            <w:r>
              <w:rPr>
                <w:lang w:val="en-US"/>
              </w:rPr>
              <w:t xml:space="preserve"> din/</w:t>
            </w:r>
            <w:r w:rsidR="0003406D">
              <w:rPr>
                <w:lang w:val="en-US"/>
              </w:rPr>
              <w:t>Social theory, positivism, fenomenology, ethno-symbolist approach, social networks, network society, religion in the symbolic system, social action and religion, religion as a social phenomenon</w:t>
            </w:r>
          </w:p>
        </w:tc>
      </w:tr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Öğrenme Çıktıları / Course Learning Outcomes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B25FE1" w:rsidRDefault="003837FA" w:rsidP="00C8576E">
            <w:pPr>
              <w:spacing w:line="360" w:lineRule="auto"/>
              <w:outlineLvl w:val="0"/>
            </w:pPr>
            <w:r>
              <w:t>Dine sosyal teoriyle bakmanın önemi</w:t>
            </w:r>
            <w:r w:rsidR="000F12F2">
              <w:t>ni kavramak</w:t>
            </w:r>
            <w:r>
              <w:t>, analitik din okuma</w:t>
            </w:r>
            <w:r w:rsidR="000F12F2">
              <w:t>ları yapmak</w:t>
            </w:r>
            <w:r>
              <w:t>, sosyal varlığın değişimiyle din anlayışının değişimi</w:t>
            </w:r>
            <w:r w:rsidR="000F12F2">
              <w:t>ni</w:t>
            </w:r>
            <w:r>
              <w:t xml:space="preserve"> gösterme</w:t>
            </w:r>
            <w:r w:rsidR="002F0442">
              <w:t xml:space="preserve"> / </w:t>
            </w:r>
            <w:r w:rsidR="000F12F2">
              <w:t xml:space="preserve">Comprehending the importance of looking religion through social theory, being able to make analitical readings on religion, demonstrating the change in the conıcept of religion as a </w:t>
            </w:r>
            <w:r w:rsidR="00C8576E">
              <w:t>consequence of</w:t>
            </w:r>
            <w:r w:rsidR="009E3F78">
              <w:t xml:space="preserve"> and response to</w:t>
            </w:r>
            <w:r w:rsidR="000F12F2">
              <w:t xml:space="preserve"> social change</w:t>
            </w:r>
          </w:p>
        </w:tc>
      </w:tr>
    </w:tbl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t xml:space="preserve">KAYNAKLAR / </w:t>
      </w:r>
      <w:r w:rsidRPr="003436AD">
        <w:rPr>
          <w:b/>
        </w:rPr>
        <w:t>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290"/>
        <w:gridCol w:w="6910"/>
      </w:tblGrid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Kitabı / Textbook</w:t>
            </w: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2F0442" w:rsidRDefault="00D61C6C" w:rsidP="00D61C6C">
            <w:pPr>
              <w:numPr>
                <w:ilvl w:val="0"/>
                <w:numId w:val="2"/>
              </w:numPr>
            </w:pPr>
            <w:r>
              <w:t xml:space="preserve">Beckford, James A. ( 2003) , </w:t>
            </w:r>
            <w:r w:rsidR="00D658B4" w:rsidRPr="00E1018F">
              <w:rPr>
                <w:i/>
              </w:rPr>
              <w:t>Social</w:t>
            </w:r>
            <w:r w:rsidRPr="00E1018F">
              <w:rPr>
                <w:i/>
              </w:rPr>
              <w:t xml:space="preserve"> Theory and R</w:t>
            </w:r>
            <w:r w:rsidR="00AD2CAA" w:rsidRPr="00E1018F">
              <w:rPr>
                <w:i/>
              </w:rPr>
              <w:t>eligion</w:t>
            </w:r>
            <w:r w:rsidR="00AD2CAA">
              <w:t xml:space="preserve">, </w:t>
            </w:r>
            <w:r>
              <w:t xml:space="preserve">Cambridge, Cambridge University Press, </w:t>
            </w:r>
          </w:p>
          <w:p w:rsidR="00D61C6C" w:rsidRPr="00B25FE1" w:rsidRDefault="00D61C6C" w:rsidP="00D61C6C">
            <w:pPr>
              <w:ind w:left="720"/>
            </w:pPr>
          </w:p>
        </w:tc>
      </w:tr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Diğer Kaynaklar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Other Sources</w:t>
            </w: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2F0442" w:rsidRDefault="00406127" w:rsidP="003837FA">
            <w:pPr>
              <w:spacing w:line="360" w:lineRule="auto"/>
              <w:outlineLvl w:val="0"/>
            </w:pPr>
            <w:r>
              <w:t xml:space="preserve">Goldstein, S.Warren,(2009) “ Secularization Patterns in the Old Paradigm”, </w:t>
            </w:r>
            <w:r w:rsidRPr="00FD5E6B">
              <w:rPr>
                <w:i/>
              </w:rPr>
              <w:t>Sociology of Religion</w:t>
            </w:r>
            <w:r>
              <w:t xml:space="preserve">, 157-178, </w:t>
            </w:r>
          </w:p>
          <w:p w:rsidR="00C33124" w:rsidRDefault="00C33124" w:rsidP="003837FA">
            <w:pPr>
              <w:spacing w:line="360" w:lineRule="auto"/>
              <w:outlineLvl w:val="0"/>
            </w:pPr>
            <w:r>
              <w:t xml:space="preserve">Weber, M.( 1986) “Din”, </w:t>
            </w:r>
            <w:r w:rsidRPr="00FD5E6B">
              <w:rPr>
                <w:i/>
              </w:rPr>
              <w:t>Sosyoloji Yazıları</w:t>
            </w:r>
            <w:r>
              <w:t xml:space="preserve"> içinde, ss.227-287, İstanbul: Hürriyet Vakfı yayınları</w:t>
            </w:r>
          </w:p>
          <w:p w:rsidR="00C33124" w:rsidRDefault="00C33124" w:rsidP="003837FA">
            <w:pPr>
              <w:spacing w:line="360" w:lineRule="auto"/>
              <w:outlineLvl w:val="0"/>
            </w:pPr>
            <w:r>
              <w:t xml:space="preserve">--------..(2012) </w:t>
            </w:r>
            <w:r w:rsidRPr="00FD5E6B">
              <w:rPr>
                <w:i/>
              </w:rPr>
              <w:t>Din Sosyolojisi</w:t>
            </w:r>
            <w:r>
              <w:t>, İstanbul: Yarın Yayınları</w:t>
            </w:r>
          </w:p>
          <w:p w:rsidR="00C33124" w:rsidRDefault="00C33124" w:rsidP="003837FA">
            <w:pPr>
              <w:spacing w:line="360" w:lineRule="auto"/>
              <w:outlineLvl w:val="0"/>
            </w:pPr>
            <w:r>
              <w:t xml:space="preserve">----------(1965) </w:t>
            </w:r>
            <w:r w:rsidRPr="00FD5E6B">
              <w:rPr>
                <w:i/>
              </w:rPr>
              <w:t>The Protestant Ethic and The Spirit of capitalism</w:t>
            </w:r>
            <w:r>
              <w:t>, London: Books</w:t>
            </w:r>
          </w:p>
          <w:p w:rsidR="00C33124" w:rsidRDefault="00C33124" w:rsidP="003837FA">
            <w:pPr>
              <w:spacing w:line="360" w:lineRule="auto"/>
              <w:outlineLvl w:val="0"/>
            </w:pPr>
            <w:r>
              <w:t xml:space="preserve">Aldridge, A.(2000) </w:t>
            </w:r>
            <w:r w:rsidRPr="00FD5E6B">
              <w:rPr>
                <w:i/>
              </w:rPr>
              <w:t>Religion in the Contemporary World</w:t>
            </w:r>
            <w:r>
              <w:t xml:space="preserve">, Cambridge, </w:t>
            </w:r>
            <w:r>
              <w:lastRenderedPageBreak/>
              <w:t>Polity Press</w:t>
            </w:r>
          </w:p>
          <w:p w:rsidR="00C33124" w:rsidRDefault="00C33124" w:rsidP="003837FA">
            <w:pPr>
              <w:spacing w:line="360" w:lineRule="auto"/>
              <w:outlineLvl w:val="0"/>
            </w:pPr>
            <w:r>
              <w:t xml:space="preserve">Hamilton,M.B( 1995) </w:t>
            </w:r>
            <w:r w:rsidRPr="00FD5E6B">
              <w:rPr>
                <w:i/>
              </w:rPr>
              <w:t>The Sociology of Religion</w:t>
            </w:r>
            <w:r>
              <w:t>, London: Routledge</w:t>
            </w:r>
          </w:p>
          <w:p w:rsidR="00C33124" w:rsidRDefault="001179C8" w:rsidP="003837FA">
            <w:pPr>
              <w:spacing w:line="360" w:lineRule="auto"/>
              <w:outlineLvl w:val="0"/>
            </w:pPr>
            <w:r>
              <w:t>Berger, P</w:t>
            </w:r>
            <w:r w:rsidR="009B5E5D">
              <w:t xml:space="preserve">. </w:t>
            </w:r>
            <w:r>
              <w:t xml:space="preserve">( 1993) </w:t>
            </w:r>
            <w:r w:rsidRPr="00FD5E6B">
              <w:rPr>
                <w:i/>
              </w:rPr>
              <w:t>Dinin s</w:t>
            </w:r>
            <w:r w:rsidR="00C33124" w:rsidRPr="00FD5E6B">
              <w:rPr>
                <w:i/>
              </w:rPr>
              <w:t>osy</w:t>
            </w:r>
            <w:r w:rsidRPr="00FD5E6B">
              <w:rPr>
                <w:i/>
              </w:rPr>
              <w:t>al Gerçekliği</w:t>
            </w:r>
            <w:r>
              <w:t>, İstanbul: İnsan Y</w:t>
            </w:r>
            <w:r w:rsidR="00C33124">
              <w:t>ayınları</w:t>
            </w:r>
          </w:p>
          <w:p w:rsidR="001179C8" w:rsidRDefault="001179C8" w:rsidP="003837FA">
            <w:pPr>
              <w:spacing w:line="360" w:lineRule="auto"/>
              <w:outlineLvl w:val="0"/>
            </w:pPr>
            <w:r>
              <w:t xml:space="preserve">Durkheim,E. (2005) </w:t>
            </w:r>
            <w:r w:rsidRPr="00FD5E6B">
              <w:rPr>
                <w:i/>
              </w:rPr>
              <w:t>Dini Hayatın İlkel Biçimleri</w:t>
            </w:r>
            <w:r>
              <w:t>, İstanbul: Ataç Yayınları</w:t>
            </w:r>
          </w:p>
          <w:p w:rsidR="001179C8" w:rsidRDefault="001179C8" w:rsidP="003837FA">
            <w:pPr>
              <w:spacing w:line="360" w:lineRule="auto"/>
              <w:outlineLvl w:val="0"/>
            </w:pPr>
            <w:r>
              <w:t xml:space="preserve">Geertz, C.( 2012) </w:t>
            </w:r>
            <w:r w:rsidRPr="00FD5E6B">
              <w:rPr>
                <w:i/>
              </w:rPr>
              <w:t>İki Kültürde İslam</w:t>
            </w:r>
            <w:r>
              <w:t>, İstanbul: Küre Yayınları</w:t>
            </w:r>
          </w:p>
          <w:p w:rsidR="001179C8" w:rsidRDefault="001179C8" w:rsidP="003837FA">
            <w:pPr>
              <w:spacing w:line="360" w:lineRule="auto"/>
              <w:outlineLvl w:val="0"/>
            </w:pPr>
            <w:r>
              <w:t xml:space="preserve">Yaşarocak, A.(2011) </w:t>
            </w:r>
            <w:r w:rsidRPr="00FD5E6B">
              <w:rPr>
                <w:i/>
              </w:rPr>
              <w:t>Sarı Saltık</w:t>
            </w:r>
            <w:r>
              <w:t>, Ankara: TTKY</w:t>
            </w:r>
          </w:p>
          <w:p w:rsidR="001179C8" w:rsidRDefault="001179C8" w:rsidP="003837FA">
            <w:pPr>
              <w:spacing w:line="360" w:lineRule="auto"/>
              <w:outlineLvl w:val="0"/>
            </w:pPr>
            <w:r>
              <w:t xml:space="preserve">Mardin, </w:t>
            </w:r>
            <w:r w:rsidR="00FD5E6B">
              <w:t xml:space="preserve">Ş. </w:t>
            </w:r>
            <w:r>
              <w:t xml:space="preserve">( 1983) </w:t>
            </w:r>
            <w:r w:rsidR="00FD5E6B" w:rsidRPr="00270BD2">
              <w:rPr>
                <w:i/>
              </w:rPr>
              <w:t>D</w:t>
            </w:r>
            <w:r w:rsidRPr="00270BD2">
              <w:rPr>
                <w:i/>
              </w:rPr>
              <w:t>in ve İdeoloji</w:t>
            </w:r>
            <w:r>
              <w:t>, İkinci baskı, İstanbul: İletişim yayınları</w:t>
            </w:r>
          </w:p>
          <w:p w:rsidR="00D61C6C" w:rsidRDefault="00D61C6C" w:rsidP="003837FA">
            <w:pPr>
              <w:spacing w:line="360" w:lineRule="auto"/>
              <w:outlineLvl w:val="0"/>
            </w:pPr>
            <w:r>
              <w:t>Castells, M</w:t>
            </w:r>
            <w:r w:rsidR="0037314F">
              <w:t xml:space="preserve">. </w:t>
            </w:r>
            <w:r>
              <w:t>( 2004)  “Cemaatçi cennetler”, ve “Dünyanın Öbür Yüzü”, Enformasyon Çağı, Kimliğin Gücü içinde</w:t>
            </w:r>
            <w:r w:rsidR="0037314F">
              <w:t>.</w:t>
            </w:r>
            <w:r>
              <w:t xml:space="preserve"> </w:t>
            </w:r>
          </w:p>
          <w:p w:rsidR="00C33124" w:rsidRPr="00B25FE1" w:rsidRDefault="00C33124" w:rsidP="003837FA">
            <w:pPr>
              <w:spacing w:line="360" w:lineRule="auto"/>
              <w:outlineLvl w:val="0"/>
            </w:pP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Hafta / Week</w:t>
            </w:r>
          </w:p>
        </w:tc>
        <w:tc>
          <w:tcPr>
            <w:tcW w:w="657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Konular / Subjects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Hazırlık / Related Preparation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70" w:type="dxa"/>
          </w:tcPr>
          <w:p w:rsidR="002F0442" w:rsidRPr="00C92CC1" w:rsidRDefault="009B3896" w:rsidP="00BF4228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Sosyal teori nedir?/ What is social theory</w:t>
            </w:r>
            <w:r w:rsidR="00922513">
              <w:rPr>
                <w:lang w:eastAsia="de-DE"/>
              </w:rPr>
              <w:t>?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70" w:type="dxa"/>
          </w:tcPr>
          <w:p w:rsidR="002F0442" w:rsidRPr="00C92CC1" w:rsidRDefault="009B3896" w:rsidP="00366424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Sosyal teorinin dine genel yaklaşımı</w:t>
            </w:r>
            <w:r w:rsidR="00366424">
              <w:rPr>
                <w:lang w:eastAsia="de-DE"/>
              </w:rPr>
              <w:t>/ The general approach of soci</w:t>
            </w:r>
            <w:r w:rsidR="00652A68">
              <w:rPr>
                <w:lang w:eastAsia="de-DE"/>
              </w:rPr>
              <w:t>al theory to religion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70" w:type="dxa"/>
          </w:tcPr>
          <w:p w:rsidR="002F0442" w:rsidRPr="00C92CC1" w:rsidRDefault="009B3896" w:rsidP="00652A68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Pozitivizm</w:t>
            </w:r>
            <w:r w:rsidR="00487B92">
              <w:rPr>
                <w:lang w:eastAsia="de-DE"/>
              </w:rPr>
              <w:t>in sosyal teorisinde din I</w:t>
            </w:r>
            <w:r w:rsidR="00652A68">
              <w:rPr>
                <w:lang w:eastAsia="de-DE"/>
              </w:rPr>
              <w:t>/ Religion in social theory of positivism I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70" w:type="dxa"/>
          </w:tcPr>
          <w:p w:rsidR="002F0442" w:rsidRPr="00C92CC1" w:rsidRDefault="009B3896" w:rsidP="00D71DB8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Pozitivizm</w:t>
            </w:r>
            <w:r w:rsidR="00487B92">
              <w:rPr>
                <w:lang w:eastAsia="de-DE"/>
              </w:rPr>
              <w:t>in sosyal teorisinde din</w:t>
            </w:r>
            <w:r>
              <w:rPr>
                <w:lang w:eastAsia="de-DE"/>
              </w:rPr>
              <w:t xml:space="preserve"> II</w:t>
            </w:r>
            <w:r w:rsidR="00652A68">
              <w:rPr>
                <w:lang w:eastAsia="de-DE"/>
              </w:rPr>
              <w:t xml:space="preserve">/ Religion in </w:t>
            </w:r>
            <w:r w:rsidR="00D71DB8">
              <w:rPr>
                <w:lang w:eastAsia="de-DE"/>
              </w:rPr>
              <w:t>social</w:t>
            </w:r>
            <w:r w:rsidR="00652A68">
              <w:rPr>
                <w:lang w:eastAsia="de-DE"/>
              </w:rPr>
              <w:t xml:space="preserve"> theory of positivism 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70" w:type="dxa"/>
          </w:tcPr>
          <w:p w:rsidR="002F0442" w:rsidRPr="00C92CC1" w:rsidRDefault="00487B92" w:rsidP="00652A68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Sosyal eylem içinde din: Weberyen din perspektifi</w:t>
            </w:r>
            <w:r w:rsidR="00652A68">
              <w:rPr>
                <w:lang w:eastAsia="de-DE"/>
              </w:rPr>
              <w:t>/ Religion in s</w:t>
            </w:r>
            <w:r w:rsidR="00135A5B">
              <w:rPr>
                <w:lang w:eastAsia="de-DE"/>
              </w:rPr>
              <w:t>ocial action: Weberian perspective on religion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70" w:type="dxa"/>
          </w:tcPr>
          <w:p w:rsidR="002F0442" w:rsidRPr="00C92CC1" w:rsidRDefault="00487B92" w:rsidP="00CA0423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Fenomolojik din yaklaşımı</w:t>
            </w:r>
            <w:r w:rsidR="00652A68">
              <w:rPr>
                <w:lang w:eastAsia="de-DE"/>
              </w:rPr>
              <w:t>/ Phenomenolog</w:t>
            </w:r>
            <w:r w:rsidR="00074DFA">
              <w:rPr>
                <w:lang w:eastAsia="de-DE"/>
              </w:rPr>
              <w:t>ical</w:t>
            </w:r>
            <w:r w:rsidR="00652A68">
              <w:rPr>
                <w:lang w:eastAsia="de-DE"/>
              </w:rPr>
              <w:t xml:space="preserve"> </w:t>
            </w:r>
            <w:r w:rsidR="00ED06E9">
              <w:rPr>
                <w:lang w:eastAsia="de-DE"/>
              </w:rPr>
              <w:t>approach</w:t>
            </w:r>
            <w:r w:rsidR="00652A68">
              <w:rPr>
                <w:lang w:eastAsia="de-DE"/>
              </w:rPr>
              <w:t xml:space="preserve"> </w:t>
            </w:r>
            <w:r w:rsidR="00CA0423">
              <w:rPr>
                <w:lang w:eastAsia="de-DE"/>
              </w:rPr>
              <w:t>to</w:t>
            </w:r>
            <w:r w:rsidR="00652A68">
              <w:rPr>
                <w:lang w:eastAsia="de-DE"/>
              </w:rPr>
              <w:t xml:space="preserve"> religion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I. Ara sınav / 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70" w:type="dxa"/>
          </w:tcPr>
          <w:p w:rsidR="002F0442" w:rsidRPr="00C92CC1" w:rsidRDefault="005A0F7D" w:rsidP="00C77C3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Din ve ideoloji/Religion and ideology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70" w:type="dxa"/>
          </w:tcPr>
          <w:p w:rsidR="002F0442" w:rsidRPr="00C92CC1" w:rsidRDefault="00487B92" w:rsidP="00535EE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Sosyal anlam içinde</w:t>
            </w:r>
            <w:r w:rsidR="00652A68">
              <w:rPr>
                <w:lang w:eastAsia="de-DE"/>
              </w:rPr>
              <w:t xml:space="preserve"> din</w:t>
            </w:r>
            <w:r w:rsidR="00535EEB">
              <w:rPr>
                <w:lang w:eastAsia="de-DE"/>
              </w:rPr>
              <w:t xml:space="preserve"> (</w:t>
            </w:r>
            <w:r>
              <w:rPr>
                <w:lang w:eastAsia="de-DE"/>
              </w:rPr>
              <w:t>Sembolik etkileşim)</w:t>
            </w:r>
            <w:r w:rsidR="00261AD4">
              <w:rPr>
                <w:lang w:eastAsia="de-DE"/>
              </w:rPr>
              <w:t>/Religion in social meaning (</w:t>
            </w:r>
            <w:r w:rsidR="001F63D5">
              <w:rPr>
                <w:lang w:eastAsia="de-DE"/>
              </w:rPr>
              <w:t>symbolic</w:t>
            </w:r>
            <w:r w:rsidR="00261AD4">
              <w:rPr>
                <w:lang w:eastAsia="de-DE"/>
              </w:rPr>
              <w:t xml:space="preserve"> interaction)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 xml:space="preserve">Ders kitabından ilgili </w:t>
            </w:r>
            <w:r>
              <w:lastRenderedPageBreak/>
              <w:t>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6570" w:type="dxa"/>
          </w:tcPr>
          <w:p w:rsidR="002F0442" w:rsidRPr="00C92CC1" w:rsidRDefault="006E665B" w:rsidP="0024297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Sosyal ağlar içinde din (</w:t>
            </w:r>
            <w:r w:rsidR="00652A68">
              <w:rPr>
                <w:lang w:eastAsia="de-DE"/>
              </w:rPr>
              <w:t>Ağ toplumunda din)</w:t>
            </w:r>
            <w:r w:rsidR="00242971">
              <w:rPr>
                <w:lang w:eastAsia="de-DE"/>
              </w:rPr>
              <w:t>/Religion in social networks and the network society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570" w:type="dxa"/>
          </w:tcPr>
          <w:p w:rsidR="002F0442" w:rsidRPr="00C92CC1" w:rsidRDefault="00487B92" w:rsidP="00C77C31">
            <w:pPr>
              <w:jc w:val="both"/>
              <w:rPr>
                <w:bCs/>
                <w:lang w:eastAsia="de-DE"/>
              </w:rPr>
            </w:pPr>
            <w:r>
              <w:rPr>
                <w:lang w:eastAsia="de-DE"/>
              </w:rPr>
              <w:t>Seküler sosyal kontekste din</w:t>
            </w:r>
            <w:r w:rsidR="008510F3">
              <w:rPr>
                <w:lang w:eastAsia="de-DE"/>
              </w:rPr>
              <w:t>/religion in the secular social context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70" w:type="dxa"/>
          </w:tcPr>
          <w:p w:rsidR="002F0442" w:rsidRPr="00C92CC1" w:rsidRDefault="00487B92" w:rsidP="00652A6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Pratik modernliğin sosyal tahayyülünde din</w:t>
            </w:r>
            <w:r w:rsidR="00C40875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(</w:t>
            </w:r>
            <w:r w:rsidR="00652A68">
              <w:rPr>
                <w:lang w:eastAsia="de-DE"/>
              </w:rPr>
              <w:t>aile</w:t>
            </w:r>
            <w:r>
              <w:rPr>
                <w:lang w:eastAsia="de-DE"/>
              </w:rPr>
              <w:t>,</w:t>
            </w:r>
            <w:r w:rsidR="00652A6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bilgi ve</w:t>
            </w:r>
            <w:r w:rsidR="00652A68">
              <w:rPr>
                <w:lang w:eastAsia="de-DE"/>
              </w:rPr>
              <w:t xml:space="preserve"> tüketim</w:t>
            </w:r>
            <w:r>
              <w:rPr>
                <w:lang w:eastAsia="de-DE"/>
              </w:rPr>
              <w:t>)</w:t>
            </w:r>
            <w:r w:rsidR="00B67B88">
              <w:rPr>
                <w:lang w:eastAsia="de-DE"/>
              </w:rPr>
              <w:t>/Religion in the social imagination of practical modernity</w:t>
            </w:r>
            <w:r w:rsidR="009F6CCC">
              <w:rPr>
                <w:lang w:eastAsia="de-DE"/>
              </w:rPr>
              <w:t xml:space="preserve"> (family, knowledge and consumption)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570" w:type="dxa"/>
          </w:tcPr>
          <w:p w:rsidR="002F0442" w:rsidRPr="00C92CC1" w:rsidRDefault="00795477" w:rsidP="00795477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Peter Berger ve din sosyolojisi/Peter Berger and the sociology of religion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 II. Ara sınav / II.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570" w:type="dxa"/>
          </w:tcPr>
          <w:p w:rsidR="002F0442" w:rsidRPr="00C92CC1" w:rsidRDefault="00652A68" w:rsidP="007A698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Sosyal teorinin küresel durumu ve din</w:t>
            </w:r>
            <w:r w:rsidR="007A6988">
              <w:rPr>
                <w:lang w:eastAsia="de-DE"/>
              </w:rPr>
              <w:t xml:space="preserve">/Global position of social theory and religion 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val="de-DE" w:eastAsia="de-DE"/>
              </w:rPr>
            </w:pPr>
            <w:r>
              <w:rPr>
                <w:lang w:val="de-DE" w:eastAsia="de-DE"/>
              </w:rPr>
              <w:t>Final sınavı / Final exam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1E2B92">
      <w:pPr>
        <w:rPr>
          <w:b/>
        </w:rPr>
      </w:pPr>
      <w:r>
        <w:rPr>
          <w:b/>
        </w:rPr>
        <w:t xml:space="preserve"> DEĞERLENDİRME SİSTEMİ / </w:t>
      </w:r>
      <w:r w:rsidRPr="00B45366">
        <w:rPr>
          <w:b/>
        </w:rPr>
        <w:t>EVALUATION SYSTEM</w:t>
      </w:r>
    </w:p>
    <w:p w:rsidR="002F0442" w:rsidRPr="006F5AE2" w:rsidRDefault="002F0442" w:rsidP="00042606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F0442" w:rsidRPr="006F5AE2" w:rsidTr="003E51AA">
        <w:trPr>
          <w:trHeight w:val="292"/>
        </w:trPr>
        <w:tc>
          <w:tcPr>
            <w:tcW w:w="5850" w:type="dxa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Yarıyıl İçi Çalışmaları / In-Term Studies</w:t>
            </w:r>
          </w:p>
        </w:tc>
        <w:tc>
          <w:tcPr>
            <w:tcW w:w="1620" w:type="dxa"/>
          </w:tcPr>
          <w:p w:rsidR="002F0442" w:rsidRPr="00B25FE1" w:rsidRDefault="002F0442" w:rsidP="0013662D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Sayısı / Number</w:t>
            </w:r>
          </w:p>
        </w:tc>
        <w:tc>
          <w:tcPr>
            <w:tcW w:w="2880" w:type="dxa"/>
          </w:tcPr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Grade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Devam / Attendance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Laboratuar / Lab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Arazi Çalışması / Field Work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Derse Özgü Staj / Special Course Internship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Ödev / Homework Assignments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Sunum / Presentations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Seminer / Seminar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 sınavlar / Mid-Terms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BB5A8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F0442" w:rsidRPr="006F5AE2" w:rsidTr="003E51AA">
        <w:trPr>
          <w:trHeight w:val="187"/>
        </w:trPr>
        <w:tc>
          <w:tcPr>
            <w:tcW w:w="7470" w:type="dxa"/>
            <w:gridSpan w:val="2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In-Term Studies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6"/>
        </w:trPr>
        <w:tc>
          <w:tcPr>
            <w:tcW w:w="7470" w:type="dxa"/>
            <w:gridSpan w:val="2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Final Examination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FF24A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F0442" w:rsidRPr="006F5AE2" w:rsidRDefault="002F0442" w:rsidP="00042606"/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CE347C">
      <w:pPr>
        <w:rPr>
          <w:b/>
        </w:rPr>
      </w:pPr>
      <w:r w:rsidRPr="006F5AE2">
        <w:rPr>
          <w:b/>
        </w:rPr>
        <w:lastRenderedPageBreak/>
        <w:t>DERSİN ÖĞRENİM ÇIKTILARININ PROG</w:t>
      </w:r>
      <w:r>
        <w:rPr>
          <w:b/>
        </w:rPr>
        <w:t xml:space="preserve">RAM YETERLİLİKLERİ İLE İLİŞKİSİ / </w:t>
      </w:r>
      <w:r w:rsidRPr="0009738F">
        <w:rPr>
          <w:b/>
        </w:rPr>
        <w:t>THE RELATIONSHIP BETWEEN COURSE LEARNING OUTCOMES AND PROGRAM COMPETENCIES</w:t>
      </w:r>
    </w:p>
    <w:p w:rsidR="002F0442" w:rsidRPr="006F5AE2" w:rsidRDefault="002F0442" w:rsidP="00CE347C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F0442" w:rsidRPr="006F5AE2" w:rsidTr="00CE347C">
        <w:tc>
          <w:tcPr>
            <w:tcW w:w="900" w:type="dxa"/>
            <w:vMerge w:val="restart"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2F044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Program Yeterlikleri/Çıktıları</w:t>
            </w:r>
            <w:r>
              <w:rPr>
                <w:b/>
              </w:rPr>
              <w:t xml:space="preserve"> </w:t>
            </w:r>
          </w:p>
          <w:p w:rsidR="002F0442" w:rsidRPr="006F5AE2" w:rsidRDefault="002F0442" w:rsidP="007F0195">
            <w:pPr>
              <w:rPr>
                <w:b/>
              </w:rPr>
            </w:pPr>
            <w:r>
              <w:rPr>
                <w:b/>
              </w:rPr>
              <w:t>Program Competencies/O</w:t>
            </w:r>
            <w:r w:rsidRPr="00795801">
              <w:rPr>
                <w:b/>
              </w:rPr>
              <w:t>utcomes</w:t>
            </w:r>
            <w:r w:rsidRPr="006F5AE2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2F044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 xml:space="preserve">*Katkı Düzeyi </w:t>
            </w:r>
          </w:p>
          <w:p w:rsidR="002F0442" w:rsidRPr="006F5AE2" w:rsidRDefault="002F0442" w:rsidP="007F019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9B3303">
              <w:rPr>
                <w:b/>
              </w:rPr>
              <w:t>Level of Contribution</w:t>
            </w:r>
          </w:p>
        </w:tc>
      </w:tr>
      <w:tr w:rsidR="002F0442" w:rsidRPr="006F5AE2" w:rsidTr="00CE347C">
        <w:tc>
          <w:tcPr>
            <w:tcW w:w="900" w:type="dxa"/>
            <w:vMerge/>
            <w:vAlign w:val="center"/>
          </w:tcPr>
          <w:p w:rsidR="002F0442" w:rsidRPr="006F5AE2" w:rsidRDefault="002F0442" w:rsidP="007F0195"/>
        </w:tc>
        <w:tc>
          <w:tcPr>
            <w:tcW w:w="5670" w:type="dxa"/>
            <w:vMerge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5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FF44FD">
              <w:t xml:space="preserve">[PÇ 1] </w:t>
            </w:r>
            <w:r>
              <w:t xml:space="preserve"> </w:t>
            </w:r>
            <w:r w:rsidRPr="00DE29FF">
              <w:rPr>
                <w:color w:val="000000"/>
              </w:rPr>
              <w:t>Temel kavramları kullanabilme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 w:rsidRPr="00FF44FD">
              <w:t>[PO</w:t>
            </w:r>
            <w:r>
              <w:t xml:space="preserve"> </w:t>
            </w:r>
            <w:r w:rsidRPr="00FF44FD">
              <w:t xml:space="preserve">1] </w:t>
            </w:r>
            <w:r>
              <w:t xml:space="preserve"> </w:t>
            </w:r>
            <w:r w:rsidRPr="00A873B5">
              <w:rPr>
                <w:color w:val="000000"/>
              </w:rPr>
              <w:t>Ability of using basic concepts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2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[PÇ 2</w:t>
            </w:r>
            <w:r w:rsidRPr="00FF44FD">
              <w:t xml:space="preserve">] </w:t>
            </w:r>
            <w:r>
              <w:t xml:space="preserve"> </w:t>
            </w:r>
            <w:r w:rsidRPr="00DE29FF">
              <w:rPr>
                <w:color w:val="000000"/>
              </w:rPr>
              <w:t>Değişimleri formüle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[PO 2</w:t>
            </w:r>
            <w:r w:rsidRPr="00FF44FD">
              <w:t xml:space="preserve">] </w:t>
            </w:r>
            <w:r>
              <w:t xml:space="preserve"> </w:t>
            </w:r>
            <w:r w:rsidRPr="00A873B5">
              <w:rPr>
                <w:color w:val="000000"/>
              </w:rPr>
              <w:t>Ability of formulating changes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3</w:t>
            </w:r>
            <w:r w:rsidRPr="00FF44FD">
              <w:t xml:space="preserve">] </w:t>
            </w:r>
            <w:r w:rsidRPr="00DE29FF">
              <w:rPr>
                <w:color w:val="000000"/>
              </w:rPr>
              <w:t>Proje ve prezantasyon geliştirme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3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developing a project and giving presentation.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4</w:t>
            </w:r>
            <w:r w:rsidRPr="00FF44FD">
              <w:t xml:space="preserve">] </w:t>
            </w:r>
            <w:r w:rsidRPr="00DE29FF">
              <w:rPr>
                <w:color w:val="000000"/>
              </w:rPr>
              <w:t>Farklı konular hakkında araştırma yapabilme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4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doing research on different subjects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5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5</w:t>
            </w:r>
            <w:r w:rsidRPr="00FF44FD">
              <w:t xml:space="preserve">] </w:t>
            </w:r>
            <w:r w:rsidRPr="00DE29FF">
              <w:rPr>
                <w:color w:val="000000"/>
              </w:rPr>
              <w:t>Faydalı ve etkili çalışma yapabilme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5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studying in an efficient and useful manner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6</w:t>
            </w:r>
          </w:p>
        </w:tc>
        <w:tc>
          <w:tcPr>
            <w:tcW w:w="5670" w:type="dxa"/>
          </w:tcPr>
          <w:p w:rsidR="002F0442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6</w:t>
            </w:r>
            <w:r w:rsidRPr="00FF44FD">
              <w:t xml:space="preserve">] </w:t>
            </w:r>
            <w:r w:rsidRPr="00DE29FF">
              <w:rPr>
                <w:color w:val="000000"/>
              </w:rPr>
              <w:t>Bilgi ve hayatı kombine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DE29FF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O 6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combining the theory and practice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7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7</w:t>
            </w:r>
            <w:r w:rsidRPr="00FF44FD">
              <w:t xml:space="preserve">] </w:t>
            </w:r>
            <w:r w:rsidRPr="00DE29FF">
              <w:rPr>
                <w:color w:val="000000"/>
              </w:rPr>
              <w:t>Eşya ve olaylar hakkında anlamlı düşünce üretebilme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7</w:t>
            </w:r>
            <w:r w:rsidRPr="00FF44FD">
              <w:t>]</w:t>
            </w:r>
            <w:r>
              <w:t xml:space="preserve"> Ability of thinking on objects and events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8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8</w:t>
            </w:r>
            <w:r w:rsidRPr="00FF44FD">
              <w:t xml:space="preserve">] </w:t>
            </w:r>
            <w:r w:rsidRPr="00DE29FF">
              <w:rPr>
                <w:color w:val="000000"/>
              </w:rPr>
              <w:t>Araçların elverişliliğini tespit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8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knowing the adequacy of the instruments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9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  <w:tab w:val="right" w:pos="5454"/>
              </w:tabs>
              <w:snapToGrid w:val="0"/>
              <w:rPr>
                <w:color w:val="000000"/>
              </w:rPr>
            </w:pPr>
            <w:r>
              <w:t>[P Ç 9</w:t>
            </w:r>
            <w:r w:rsidRPr="00FF44FD">
              <w:t xml:space="preserve">] </w:t>
            </w:r>
            <w:r w:rsidRPr="00DE29FF">
              <w:rPr>
                <w:color w:val="000000"/>
              </w:rPr>
              <w:t>Yazılı ve sözlü iletişim kurabilme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9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engaging in written and verbal communication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2F0442" w:rsidRPr="00037276" w:rsidRDefault="002F0442" w:rsidP="00532AC0">
      <w:pPr>
        <w:outlineLvl w:val="0"/>
      </w:pPr>
      <w:r w:rsidRPr="00037276">
        <w:t>*1 en düşük, 2 düşük, 3 orta, 4 yüksek, 5 en yüksek</w:t>
      </w:r>
    </w:p>
    <w:p w:rsidR="002F0442" w:rsidRPr="00037276" w:rsidRDefault="002F0442" w:rsidP="00532AC0">
      <w:pPr>
        <w:outlineLvl w:val="0"/>
      </w:pPr>
      <w:r w:rsidRPr="00037276">
        <w:t>*1 Lowest, 2 Low, 3 Average, 4 High, 5 Highest</w:t>
      </w: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  <w:r>
        <w:rPr>
          <w:b/>
        </w:rPr>
        <w:t xml:space="preserve">AKTS İŞ YÜKÜ TABLOSU / ECTS </w:t>
      </w:r>
      <w:r w:rsidRPr="00B915E6">
        <w:rPr>
          <w:b/>
        </w:rPr>
        <w:t>WORKLOAD TABLE</w:t>
      </w:r>
    </w:p>
    <w:p w:rsidR="002F0442" w:rsidRPr="006F5AE2" w:rsidRDefault="002F0442" w:rsidP="00846F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6F5AE2">
              <w:t>Etkinlikler</w:t>
            </w:r>
            <w:r>
              <w:t xml:space="preserve"> / </w:t>
            </w:r>
            <w:r w:rsidRPr="00EA5AD9">
              <w:t>Activities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 xml:space="preserve">Sayısı 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Süresi (Saat)</w:t>
            </w:r>
          </w:p>
          <w:p w:rsidR="002F0442" w:rsidRPr="006F5AE2" w:rsidRDefault="002F0442" w:rsidP="007F0195">
            <w:pPr>
              <w:jc w:val="center"/>
            </w:pP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Toplam</w:t>
            </w:r>
            <w:r w:rsidRPr="006F5AE2">
              <w:br/>
              <w:t>İş Yükü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 Süresi (Sınav haftası dahildir: 16x toplam ders saati)/ Course hours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3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48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Laboratuar/ Lab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Uygulama/ Application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Derse Özgü Staj(varsa)/ Special Course Internship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Arazi Çalışması/ Field Work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Default="002F0442" w:rsidP="000807C7">
            <w:r>
              <w:t>Sınıf Dışı Ders Çalışma Süresi (Ön çalışma, pekiştirme)/</w:t>
            </w:r>
          </w:p>
          <w:p w:rsidR="002F0442" w:rsidRPr="006F5AE2" w:rsidRDefault="002F0442" w:rsidP="000807C7">
            <w:r>
              <w:lastRenderedPageBreak/>
              <w:t>Study hours out of class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64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lastRenderedPageBreak/>
              <w:t>Sunum / Seminer Hazırlama/ Presentations/ Seminar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Proje/ Project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Ödevler/ Homework Assignments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FA3200">
            <w:r>
              <w:t xml:space="preserve">     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 sınavlar/ Mid-Terms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10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Yarıyıl Sonu Sınavı/Final</w:t>
            </w:r>
            <w:r>
              <w:t xml:space="preserve"> Examination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25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</w:rPr>
              <w:t>Toplam İş Yükü</w:t>
            </w:r>
            <w:r>
              <w:rPr>
                <w:b/>
              </w:rPr>
              <w:t xml:space="preserve"> /</w:t>
            </w:r>
            <w:r w:rsidRPr="00311E4A">
              <w:rPr>
                <w:b/>
              </w:rPr>
              <w:t xml:space="preserve">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157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  <w:bCs/>
              </w:rPr>
              <w:t>Toplam İş Yükü / 30 (s)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  <w:r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5,2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AKTS Kredisi </w:t>
            </w:r>
            <w:r w:rsidRPr="00311E4A">
              <w:rPr>
                <w:b/>
                <w:bCs/>
              </w:rPr>
              <w:t>/ ECTS Credit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FA3200">
            <w:pPr>
              <w:jc w:val="center"/>
            </w:pPr>
            <w:r>
              <w:t>5</w:t>
            </w:r>
          </w:p>
        </w:tc>
      </w:tr>
    </w:tbl>
    <w:p w:rsidR="002F0442" w:rsidRPr="006F5AE2" w:rsidRDefault="002F0442" w:rsidP="00846F5E">
      <w:pPr>
        <w:spacing w:line="360" w:lineRule="auto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sectPr w:rsidR="002F0442" w:rsidRPr="006F5AE2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04" w:rsidRDefault="00094A04" w:rsidP="00365B78">
      <w:r>
        <w:separator/>
      </w:r>
    </w:p>
  </w:endnote>
  <w:endnote w:type="continuationSeparator" w:id="0">
    <w:p w:rsidR="00094A04" w:rsidRDefault="00094A04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42" w:rsidRDefault="00BA4F38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F044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F0442" w:rsidRDefault="002F04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04" w:rsidRDefault="00094A04" w:rsidP="00365B78">
      <w:r>
        <w:separator/>
      </w:r>
    </w:p>
  </w:footnote>
  <w:footnote w:type="continuationSeparator" w:id="0">
    <w:p w:rsidR="00094A04" w:rsidRDefault="00094A04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97A"/>
    <w:rsid w:val="00001179"/>
    <w:rsid w:val="00006535"/>
    <w:rsid w:val="00012963"/>
    <w:rsid w:val="00022C6C"/>
    <w:rsid w:val="000246AD"/>
    <w:rsid w:val="0003406D"/>
    <w:rsid w:val="00037276"/>
    <w:rsid w:val="00041F08"/>
    <w:rsid w:val="00042606"/>
    <w:rsid w:val="00045468"/>
    <w:rsid w:val="00070137"/>
    <w:rsid w:val="00074DFA"/>
    <w:rsid w:val="000807C7"/>
    <w:rsid w:val="000921EE"/>
    <w:rsid w:val="00094A04"/>
    <w:rsid w:val="0009738F"/>
    <w:rsid w:val="000A0A40"/>
    <w:rsid w:val="000B5D3D"/>
    <w:rsid w:val="000D0E76"/>
    <w:rsid w:val="000D39E8"/>
    <w:rsid w:val="000D3BDF"/>
    <w:rsid w:val="000D4B89"/>
    <w:rsid w:val="000E3934"/>
    <w:rsid w:val="000F12F2"/>
    <w:rsid w:val="0010074E"/>
    <w:rsid w:val="00102BE5"/>
    <w:rsid w:val="00107AEA"/>
    <w:rsid w:val="00110DB1"/>
    <w:rsid w:val="001179C8"/>
    <w:rsid w:val="00130835"/>
    <w:rsid w:val="00135A5B"/>
    <w:rsid w:val="0013662D"/>
    <w:rsid w:val="00141340"/>
    <w:rsid w:val="001471DA"/>
    <w:rsid w:val="00154A5B"/>
    <w:rsid w:val="0016056A"/>
    <w:rsid w:val="001651FF"/>
    <w:rsid w:val="0016707C"/>
    <w:rsid w:val="001714CF"/>
    <w:rsid w:val="0017321E"/>
    <w:rsid w:val="00192C9C"/>
    <w:rsid w:val="00193F8B"/>
    <w:rsid w:val="0019414B"/>
    <w:rsid w:val="00196F68"/>
    <w:rsid w:val="001B3D5C"/>
    <w:rsid w:val="001B50DD"/>
    <w:rsid w:val="001B6410"/>
    <w:rsid w:val="001D7069"/>
    <w:rsid w:val="001E2B92"/>
    <w:rsid w:val="001E7459"/>
    <w:rsid w:val="001F1F4A"/>
    <w:rsid w:val="001F63D5"/>
    <w:rsid w:val="0020638E"/>
    <w:rsid w:val="00211203"/>
    <w:rsid w:val="002138FF"/>
    <w:rsid w:val="00215369"/>
    <w:rsid w:val="00242971"/>
    <w:rsid w:val="0025182F"/>
    <w:rsid w:val="0025308C"/>
    <w:rsid w:val="00253C04"/>
    <w:rsid w:val="00260240"/>
    <w:rsid w:val="00261AD4"/>
    <w:rsid w:val="00261D65"/>
    <w:rsid w:val="002637B6"/>
    <w:rsid w:val="0026739E"/>
    <w:rsid w:val="00270BD2"/>
    <w:rsid w:val="00271D16"/>
    <w:rsid w:val="00272472"/>
    <w:rsid w:val="002729C4"/>
    <w:rsid w:val="00284331"/>
    <w:rsid w:val="00287531"/>
    <w:rsid w:val="002A4083"/>
    <w:rsid w:val="002B0427"/>
    <w:rsid w:val="002B22D9"/>
    <w:rsid w:val="002D2883"/>
    <w:rsid w:val="002D577C"/>
    <w:rsid w:val="002F0442"/>
    <w:rsid w:val="002F0736"/>
    <w:rsid w:val="002F3408"/>
    <w:rsid w:val="00301594"/>
    <w:rsid w:val="003110CB"/>
    <w:rsid w:val="00311E4A"/>
    <w:rsid w:val="0032114C"/>
    <w:rsid w:val="00321FB4"/>
    <w:rsid w:val="003278B3"/>
    <w:rsid w:val="0033699B"/>
    <w:rsid w:val="003436AD"/>
    <w:rsid w:val="00352E27"/>
    <w:rsid w:val="00353078"/>
    <w:rsid w:val="0036233D"/>
    <w:rsid w:val="0036402B"/>
    <w:rsid w:val="00364228"/>
    <w:rsid w:val="00365B78"/>
    <w:rsid w:val="00366424"/>
    <w:rsid w:val="0037314F"/>
    <w:rsid w:val="00373A4D"/>
    <w:rsid w:val="003745A9"/>
    <w:rsid w:val="00376395"/>
    <w:rsid w:val="00377C1A"/>
    <w:rsid w:val="003837FA"/>
    <w:rsid w:val="0039660B"/>
    <w:rsid w:val="003A46FC"/>
    <w:rsid w:val="003A5183"/>
    <w:rsid w:val="003B19FF"/>
    <w:rsid w:val="003B73B8"/>
    <w:rsid w:val="003C049E"/>
    <w:rsid w:val="003C0891"/>
    <w:rsid w:val="003C163D"/>
    <w:rsid w:val="003C3782"/>
    <w:rsid w:val="003D5D62"/>
    <w:rsid w:val="003E129C"/>
    <w:rsid w:val="003E2B35"/>
    <w:rsid w:val="003E32A1"/>
    <w:rsid w:val="003E368F"/>
    <w:rsid w:val="003E51AA"/>
    <w:rsid w:val="003F625C"/>
    <w:rsid w:val="003F6634"/>
    <w:rsid w:val="004003CF"/>
    <w:rsid w:val="00405137"/>
    <w:rsid w:val="00406127"/>
    <w:rsid w:val="004152C0"/>
    <w:rsid w:val="00425694"/>
    <w:rsid w:val="00431CB4"/>
    <w:rsid w:val="004351C8"/>
    <w:rsid w:val="00435EF1"/>
    <w:rsid w:val="00441EA9"/>
    <w:rsid w:val="00443624"/>
    <w:rsid w:val="00443757"/>
    <w:rsid w:val="00444DB3"/>
    <w:rsid w:val="00461613"/>
    <w:rsid w:val="004618D3"/>
    <w:rsid w:val="00466F49"/>
    <w:rsid w:val="00467411"/>
    <w:rsid w:val="00480861"/>
    <w:rsid w:val="00481313"/>
    <w:rsid w:val="004819F8"/>
    <w:rsid w:val="00487B92"/>
    <w:rsid w:val="0049404F"/>
    <w:rsid w:val="004979C0"/>
    <w:rsid w:val="004B63E0"/>
    <w:rsid w:val="004B7436"/>
    <w:rsid w:val="004C78F3"/>
    <w:rsid w:val="004E1CC6"/>
    <w:rsid w:val="004F051C"/>
    <w:rsid w:val="0051647D"/>
    <w:rsid w:val="005232FA"/>
    <w:rsid w:val="00532AC0"/>
    <w:rsid w:val="00535EEB"/>
    <w:rsid w:val="005612AA"/>
    <w:rsid w:val="00564C3C"/>
    <w:rsid w:val="00566938"/>
    <w:rsid w:val="00567CCB"/>
    <w:rsid w:val="00572ACA"/>
    <w:rsid w:val="00583B81"/>
    <w:rsid w:val="005877C1"/>
    <w:rsid w:val="00593A3C"/>
    <w:rsid w:val="005A0F7D"/>
    <w:rsid w:val="005A3B54"/>
    <w:rsid w:val="005C401A"/>
    <w:rsid w:val="005C5904"/>
    <w:rsid w:val="005D2A2E"/>
    <w:rsid w:val="005E79D0"/>
    <w:rsid w:val="005F0CEB"/>
    <w:rsid w:val="005F4CF6"/>
    <w:rsid w:val="006037AC"/>
    <w:rsid w:val="0060615B"/>
    <w:rsid w:val="00607DA1"/>
    <w:rsid w:val="00615055"/>
    <w:rsid w:val="0062034C"/>
    <w:rsid w:val="006267B7"/>
    <w:rsid w:val="00645BBD"/>
    <w:rsid w:val="00652A68"/>
    <w:rsid w:val="006571A1"/>
    <w:rsid w:val="006605AC"/>
    <w:rsid w:val="00666CD7"/>
    <w:rsid w:val="00672F81"/>
    <w:rsid w:val="006905C9"/>
    <w:rsid w:val="00690868"/>
    <w:rsid w:val="00693576"/>
    <w:rsid w:val="006B50C1"/>
    <w:rsid w:val="006B668B"/>
    <w:rsid w:val="006C111D"/>
    <w:rsid w:val="006C7685"/>
    <w:rsid w:val="006E12B6"/>
    <w:rsid w:val="006E665B"/>
    <w:rsid w:val="006F5AE2"/>
    <w:rsid w:val="006F6DA9"/>
    <w:rsid w:val="006F744A"/>
    <w:rsid w:val="0070498B"/>
    <w:rsid w:val="0070688D"/>
    <w:rsid w:val="007117BE"/>
    <w:rsid w:val="007121DF"/>
    <w:rsid w:val="00725300"/>
    <w:rsid w:val="00726DB6"/>
    <w:rsid w:val="0074397A"/>
    <w:rsid w:val="0075144D"/>
    <w:rsid w:val="00762787"/>
    <w:rsid w:val="00765845"/>
    <w:rsid w:val="00775A63"/>
    <w:rsid w:val="00777B9C"/>
    <w:rsid w:val="007870FD"/>
    <w:rsid w:val="0079115D"/>
    <w:rsid w:val="00795477"/>
    <w:rsid w:val="00795801"/>
    <w:rsid w:val="007968B6"/>
    <w:rsid w:val="007A1C52"/>
    <w:rsid w:val="007A6988"/>
    <w:rsid w:val="007B2ACA"/>
    <w:rsid w:val="007B6DBA"/>
    <w:rsid w:val="007C03FC"/>
    <w:rsid w:val="007C59C8"/>
    <w:rsid w:val="007D6A13"/>
    <w:rsid w:val="007E4149"/>
    <w:rsid w:val="007F0195"/>
    <w:rsid w:val="00806905"/>
    <w:rsid w:val="00813592"/>
    <w:rsid w:val="00815008"/>
    <w:rsid w:val="00815DD2"/>
    <w:rsid w:val="00816E74"/>
    <w:rsid w:val="00822BD8"/>
    <w:rsid w:val="00830E24"/>
    <w:rsid w:val="00835733"/>
    <w:rsid w:val="00844288"/>
    <w:rsid w:val="00846F5E"/>
    <w:rsid w:val="008510F3"/>
    <w:rsid w:val="00853D28"/>
    <w:rsid w:val="00860F04"/>
    <w:rsid w:val="00861792"/>
    <w:rsid w:val="00863073"/>
    <w:rsid w:val="00863DF3"/>
    <w:rsid w:val="00867527"/>
    <w:rsid w:val="00873174"/>
    <w:rsid w:val="00892488"/>
    <w:rsid w:val="008A42D5"/>
    <w:rsid w:val="008C0A87"/>
    <w:rsid w:val="008C2D60"/>
    <w:rsid w:val="008C353C"/>
    <w:rsid w:val="008C5304"/>
    <w:rsid w:val="008D1D2B"/>
    <w:rsid w:val="008E36FC"/>
    <w:rsid w:val="008E756B"/>
    <w:rsid w:val="008F4031"/>
    <w:rsid w:val="0090259F"/>
    <w:rsid w:val="00905FF7"/>
    <w:rsid w:val="00922513"/>
    <w:rsid w:val="00922EBC"/>
    <w:rsid w:val="00931D81"/>
    <w:rsid w:val="009355C1"/>
    <w:rsid w:val="00940FEB"/>
    <w:rsid w:val="0094221B"/>
    <w:rsid w:val="00951175"/>
    <w:rsid w:val="00966C57"/>
    <w:rsid w:val="009709C9"/>
    <w:rsid w:val="009749E6"/>
    <w:rsid w:val="009A7C6C"/>
    <w:rsid w:val="009B3303"/>
    <w:rsid w:val="009B3896"/>
    <w:rsid w:val="009B3EE5"/>
    <w:rsid w:val="009B5E5D"/>
    <w:rsid w:val="009C763A"/>
    <w:rsid w:val="009D09E4"/>
    <w:rsid w:val="009E3F78"/>
    <w:rsid w:val="009E638C"/>
    <w:rsid w:val="009F48B3"/>
    <w:rsid w:val="009F537C"/>
    <w:rsid w:val="009F6CCC"/>
    <w:rsid w:val="00A17146"/>
    <w:rsid w:val="00A17E9C"/>
    <w:rsid w:val="00A213EF"/>
    <w:rsid w:val="00A24A79"/>
    <w:rsid w:val="00A44464"/>
    <w:rsid w:val="00A53052"/>
    <w:rsid w:val="00A55D42"/>
    <w:rsid w:val="00A70CA7"/>
    <w:rsid w:val="00A70DB7"/>
    <w:rsid w:val="00A82136"/>
    <w:rsid w:val="00A873B5"/>
    <w:rsid w:val="00A926CE"/>
    <w:rsid w:val="00AA3895"/>
    <w:rsid w:val="00AA3B5D"/>
    <w:rsid w:val="00AB03DE"/>
    <w:rsid w:val="00AB42A2"/>
    <w:rsid w:val="00AD2CAA"/>
    <w:rsid w:val="00AE6A45"/>
    <w:rsid w:val="00B0108B"/>
    <w:rsid w:val="00B015A2"/>
    <w:rsid w:val="00B0355A"/>
    <w:rsid w:val="00B07DF8"/>
    <w:rsid w:val="00B25D9D"/>
    <w:rsid w:val="00B25FE1"/>
    <w:rsid w:val="00B35AA8"/>
    <w:rsid w:val="00B37E89"/>
    <w:rsid w:val="00B44B82"/>
    <w:rsid w:val="00B45366"/>
    <w:rsid w:val="00B53AEF"/>
    <w:rsid w:val="00B6294B"/>
    <w:rsid w:val="00B65210"/>
    <w:rsid w:val="00B65896"/>
    <w:rsid w:val="00B67B88"/>
    <w:rsid w:val="00B915E6"/>
    <w:rsid w:val="00B94792"/>
    <w:rsid w:val="00BA4F38"/>
    <w:rsid w:val="00BA6C91"/>
    <w:rsid w:val="00BB130E"/>
    <w:rsid w:val="00BB497A"/>
    <w:rsid w:val="00BB5A89"/>
    <w:rsid w:val="00BC60FC"/>
    <w:rsid w:val="00BC6C22"/>
    <w:rsid w:val="00BD1043"/>
    <w:rsid w:val="00BD5959"/>
    <w:rsid w:val="00BD5EE7"/>
    <w:rsid w:val="00BE57C2"/>
    <w:rsid w:val="00BE6A81"/>
    <w:rsid w:val="00BF4228"/>
    <w:rsid w:val="00C02A32"/>
    <w:rsid w:val="00C11EAF"/>
    <w:rsid w:val="00C1455F"/>
    <w:rsid w:val="00C1762F"/>
    <w:rsid w:val="00C2243D"/>
    <w:rsid w:val="00C33124"/>
    <w:rsid w:val="00C37AD1"/>
    <w:rsid w:val="00C401DC"/>
    <w:rsid w:val="00C40875"/>
    <w:rsid w:val="00C41A12"/>
    <w:rsid w:val="00C41D65"/>
    <w:rsid w:val="00C45DC7"/>
    <w:rsid w:val="00C504EC"/>
    <w:rsid w:val="00C50ED0"/>
    <w:rsid w:val="00C53B87"/>
    <w:rsid w:val="00C6019B"/>
    <w:rsid w:val="00C63C15"/>
    <w:rsid w:val="00C72FEC"/>
    <w:rsid w:val="00C74C54"/>
    <w:rsid w:val="00C77C31"/>
    <w:rsid w:val="00C82B07"/>
    <w:rsid w:val="00C83A83"/>
    <w:rsid w:val="00C8576E"/>
    <w:rsid w:val="00C92CC1"/>
    <w:rsid w:val="00C93F6B"/>
    <w:rsid w:val="00C95FA1"/>
    <w:rsid w:val="00CA0423"/>
    <w:rsid w:val="00CA391C"/>
    <w:rsid w:val="00CB2F59"/>
    <w:rsid w:val="00CB421F"/>
    <w:rsid w:val="00CB4E03"/>
    <w:rsid w:val="00CC3859"/>
    <w:rsid w:val="00CC71BF"/>
    <w:rsid w:val="00CD21EA"/>
    <w:rsid w:val="00CE347C"/>
    <w:rsid w:val="00CE3BB1"/>
    <w:rsid w:val="00CF40BF"/>
    <w:rsid w:val="00CF50C8"/>
    <w:rsid w:val="00CF6D27"/>
    <w:rsid w:val="00D00932"/>
    <w:rsid w:val="00D05F40"/>
    <w:rsid w:val="00D103E2"/>
    <w:rsid w:val="00D12C88"/>
    <w:rsid w:val="00D25794"/>
    <w:rsid w:val="00D3548D"/>
    <w:rsid w:val="00D40864"/>
    <w:rsid w:val="00D41740"/>
    <w:rsid w:val="00D5074A"/>
    <w:rsid w:val="00D564AE"/>
    <w:rsid w:val="00D61C6C"/>
    <w:rsid w:val="00D63C0E"/>
    <w:rsid w:val="00D64051"/>
    <w:rsid w:val="00D658B4"/>
    <w:rsid w:val="00D67553"/>
    <w:rsid w:val="00D71DB8"/>
    <w:rsid w:val="00D850D5"/>
    <w:rsid w:val="00D960FE"/>
    <w:rsid w:val="00D966E3"/>
    <w:rsid w:val="00D974D1"/>
    <w:rsid w:val="00DA3116"/>
    <w:rsid w:val="00DB063D"/>
    <w:rsid w:val="00DB2256"/>
    <w:rsid w:val="00DB654E"/>
    <w:rsid w:val="00DC3BAA"/>
    <w:rsid w:val="00DC3E7B"/>
    <w:rsid w:val="00DC78D2"/>
    <w:rsid w:val="00DD3E35"/>
    <w:rsid w:val="00DD6E8B"/>
    <w:rsid w:val="00DE29FF"/>
    <w:rsid w:val="00DE349B"/>
    <w:rsid w:val="00DF6799"/>
    <w:rsid w:val="00E051B8"/>
    <w:rsid w:val="00E1018F"/>
    <w:rsid w:val="00E14B45"/>
    <w:rsid w:val="00E16CD5"/>
    <w:rsid w:val="00E21C8C"/>
    <w:rsid w:val="00E50AB7"/>
    <w:rsid w:val="00E50FE5"/>
    <w:rsid w:val="00E56125"/>
    <w:rsid w:val="00E67CBE"/>
    <w:rsid w:val="00E948E9"/>
    <w:rsid w:val="00E94AA5"/>
    <w:rsid w:val="00E95A9A"/>
    <w:rsid w:val="00EA0A19"/>
    <w:rsid w:val="00EA5AD9"/>
    <w:rsid w:val="00EA716E"/>
    <w:rsid w:val="00EB05F6"/>
    <w:rsid w:val="00EB7EB5"/>
    <w:rsid w:val="00EC3171"/>
    <w:rsid w:val="00EC6F8A"/>
    <w:rsid w:val="00ED06E9"/>
    <w:rsid w:val="00EE7D6A"/>
    <w:rsid w:val="00F1152F"/>
    <w:rsid w:val="00F11687"/>
    <w:rsid w:val="00F12480"/>
    <w:rsid w:val="00F2249D"/>
    <w:rsid w:val="00F2491E"/>
    <w:rsid w:val="00F30780"/>
    <w:rsid w:val="00F30FF6"/>
    <w:rsid w:val="00F31B61"/>
    <w:rsid w:val="00F47BCB"/>
    <w:rsid w:val="00F55D6C"/>
    <w:rsid w:val="00F72B2B"/>
    <w:rsid w:val="00F741F0"/>
    <w:rsid w:val="00F77A75"/>
    <w:rsid w:val="00F800DE"/>
    <w:rsid w:val="00F95904"/>
    <w:rsid w:val="00FA02DF"/>
    <w:rsid w:val="00FA3200"/>
    <w:rsid w:val="00FB0150"/>
    <w:rsid w:val="00FB5D51"/>
    <w:rsid w:val="00FD5ABB"/>
    <w:rsid w:val="00FD5E6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Gl">
    <w:name w:val="Strong"/>
    <w:basedOn w:val="VarsaylanParagrafYazTipi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YTU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creator>HP_7800</dc:creator>
  <cp:lastModifiedBy>Yab-diller</cp:lastModifiedBy>
  <cp:revision>44</cp:revision>
  <dcterms:created xsi:type="dcterms:W3CDTF">2013-10-06T08:51:00Z</dcterms:created>
  <dcterms:modified xsi:type="dcterms:W3CDTF">2014-01-24T08:23:00Z</dcterms:modified>
</cp:coreProperties>
</file>